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《锂离子电池制造术语》编制说明</w:t>
      </w:r>
    </w:p>
    <w:p>
      <w:pPr>
        <w:jc w:val="center"/>
        <w:rPr>
          <w:rFonts w:ascii="仿宋" w:hAnsi="仿宋" w:eastAsia="仿宋"/>
          <w:color w:val="000000" w:themeColor="text1"/>
          <w:sz w:val="44"/>
          <w:szCs w:val="44"/>
          <w14:textFill>
            <w14:solidFill>
              <w14:schemeClr w14:val="tx1"/>
            </w14:solidFill>
          </w14:textFill>
        </w:rPr>
      </w:pPr>
    </w:p>
    <w:p>
      <w:pPr>
        <w:spacing w:line="480" w:lineRule="auto"/>
        <w:ind w:firstLine="56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一、工作简况</w:t>
      </w:r>
    </w:p>
    <w:p>
      <w:pPr>
        <w:spacing w:line="480" w:lineRule="auto"/>
        <w:ind w:firstLine="561"/>
        <w:rPr>
          <w:rFonts w:ascii="仿宋" w:hAnsi="仿宋" w:eastAsia="仿宋"/>
          <w:sz w:val="28"/>
          <w:szCs w:val="28"/>
        </w:rPr>
      </w:pPr>
      <w:r>
        <w:rPr>
          <w:rFonts w:hint="eastAsia" w:ascii="仿宋" w:hAnsi="仿宋" w:eastAsia="仿宋"/>
          <w:sz w:val="28"/>
          <w:szCs w:val="28"/>
        </w:rPr>
        <w:t>本标准由中国</w:t>
      </w:r>
      <w:r>
        <w:rPr>
          <w:rFonts w:ascii="仿宋" w:hAnsi="仿宋" w:eastAsia="仿宋"/>
          <w:sz w:val="28"/>
          <w:szCs w:val="28"/>
        </w:rPr>
        <w:t>化学</w:t>
      </w:r>
      <w:r>
        <w:rPr>
          <w:rFonts w:hint="eastAsia" w:ascii="仿宋" w:hAnsi="仿宋" w:eastAsia="仿宋"/>
          <w:sz w:val="28"/>
          <w:szCs w:val="28"/>
        </w:rPr>
        <w:t>与</w:t>
      </w:r>
      <w:r>
        <w:rPr>
          <w:rFonts w:ascii="仿宋" w:hAnsi="仿宋" w:eastAsia="仿宋"/>
          <w:sz w:val="28"/>
          <w:szCs w:val="28"/>
        </w:rPr>
        <w:t>物理电源行业协会</w:t>
      </w:r>
      <w:r>
        <w:rPr>
          <w:rFonts w:hint="eastAsia" w:ascii="仿宋" w:hAnsi="仿宋" w:eastAsia="仿宋"/>
          <w:sz w:val="28"/>
          <w:szCs w:val="28"/>
        </w:rPr>
        <w:t>归口</w:t>
      </w:r>
      <w:r>
        <w:rPr>
          <w:rFonts w:ascii="仿宋" w:hAnsi="仿宋" w:eastAsia="仿宋"/>
          <w:sz w:val="28"/>
          <w:szCs w:val="28"/>
        </w:rPr>
        <w:t>，</w:t>
      </w:r>
      <w:r>
        <w:rPr>
          <w:rFonts w:hint="eastAsia" w:ascii="仿宋" w:hAnsi="仿宋" w:eastAsia="仿宋"/>
          <w:sz w:val="28"/>
          <w:szCs w:val="28"/>
        </w:rPr>
        <w:t>动力电池应用分会主持，深圳吉阳智能科技</w:t>
      </w:r>
      <w:r>
        <w:rPr>
          <w:rFonts w:ascii="仿宋" w:hAnsi="仿宋" w:eastAsia="仿宋"/>
          <w:sz w:val="28"/>
          <w:szCs w:val="28"/>
        </w:rPr>
        <w:t>有限公司</w:t>
      </w:r>
      <w:r>
        <w:rPr>
          <w:rFonts w:hint="eastAsia" w:ascii="仿宋" w:hAnsi="仿宋" w:eastAsia="仿宋"/>
          <w:sz w:val="28"/>
          <w:szCs w:val="28"/>
        </w:rPr>
        <w:t>负责</w:t>
      </w:r>
      <w:r>
        <w:rPr>
          <w:rFonts w:ascii="仿宋" w:hAnsi="仿宋" w:eastAsia="仿宋"/>
          <w:sz w:val="28"/>
          <w:szCs w:val="28"/>
        </w:rPr>
        <w:t>起草</w:t>
      </w:r>
      <w:r>
        <w:rPr>
          <w:rFonts w:hint="eastAsia" w:ascii="仿宋" w:hAnsi="仿宋" w:eastAsia="仿宋"/>
          <w:sz w:val="28"/>
          <w:szCs w:val="28"/>
        </w:rPr>
        <w:t>。</w:t>
      </w:r>
    </w:p>
    <w:p>
      <w:pPr>
        <w:spacing w:line="480" w:lineRule="auto"/>
        <w:ind w:firstLine="561"/>
        <w:rPr>
          <w:rFonts w:ascii="仿宋" w:hAnsi="仿宋" w:eastAsia="仿宋"/>
          <w:sz w:val="28"/>
          <w:szCs w:val="28"/>
        </w:rPr>
      </w:pPr>
      <w:r>
        <w:rPr>
          <w:rFonts w:hint="eastAsia" w:ascii="仿宋" w:hAnsi="仿宋" w:eastAsia="仿宋"/>
          <w:sz w:val="28"/>
          <w:szCs w:val="28"/>
        </w:rPr>
        <w:t>2018年6月26日，由动力电池</w:t>
      </w:r>
      <w:r>
        <w:rPr>
          <w:rFonts w:ascii="仿宋" w:hAnsi="仿宋" w:eastAsia="仿宋"/>
          <w:sz w:val="28"/>
          <w:szCs w:val="28"/>
        </w:rPr>
        <w:t>应用分会与中汽研北京代表处发起的</w:t>
      </w:r>
      <w:r>
        <w:rPr>
          <w:rFonts w:hint="eastAsia" w:ascii="仿宋" w:hAnsi="仿宋" w:eastAsia="仿宋"/>
          <w:sz w:val="28"/>
          <w:szCs w:val="28"/>
        </w:rPr>
        <w:t>动力电池智能制造联席会，在2019年第一期闭门会上</w:t>
      </w:r>
      <w:r>
        <w:rPr>
          <w:rFonts w:ascii="仿宋" w:hAnsi="仿宋" w:eastAsia="仿宋"/>
          <w:sz w:val="28"/>
          <w:szCs w:val="28"/>
        </w:rPr>
        <w:t>，与会企业基于行业共性问题，</w:t>
      </w:r>
      <w:r>
        <w:rPr>
          <w:rFonts w:hint="eastAsia" w:ascii="仿宋" w:hAnsi="仿宋" w:eastAsia="仿宋"/>
          <w:sz w:val="28"/>
          <w:szCs w:val="28"/>
        </w:rPr>
        <w:t>提出</w:t>
      </w:r>
      <w:r>
        <w:rPr>
          <w:rFonts w:ascii="仿宋" w:hAnsi="仿宋" w:eastAsia="仿宋"/>
          <w:sz w:val="28"/>
          <w:szCs w:val="28"/>
        </w:rPr>
        <w:t>了《</w:t>
      </w:r>
      <w:r>
        <w:rPr>
          <w:rFonts w:hint="eastAsia" w:ascii="仿宋" w:hAnsi="仿宋" w:eastAsia="仿宋"/>
          <w:sz w:val="28"/>
          <w:szCs w:val="28"/>
        </w:rPr>
        <w:t>锂离子电池制造术语</w:t>
      </w:r>
      <w:r>
        <w:rPr>
          <w:rFonts w:ascii="仿宋" w:hAnsi="仿宋" w:eastAsia="仿宋"/>
          <w:sz w:val="28"/>
          <w:szCs w:val="28"/>
        </w:rPr>
        <w:t>》</w:t>
      </w:r>
      <w:r>
        <w:rPr>
          <w:rFonts w:hint="eastAsia" w:ascii="仿宋" w:hAnsi="仿宋" w:eastAsia="仿宋"/>
          <w:sz w:val="28"/>
          <w:szCs w:val="28"/>
        </w:rPr>
        <w:t>的标准立项</w:t>
      </w:r>
      <w:r>
        <w:rPr>
          <w:rFonts w:ascii="仿宋" w:hAnsi="仿宋" w:eastAsia="仿宋"/>
          <w:sz w:val="28"/>
          <w:szCs w:val="28"/>
        </w:rPr>
        <w:t>建议</w:t>
      </w:r>
      <w:r>
        <w:rPr>
          <w:rFonts w:hint="eastAsia" w:ascii="仿宋" w:hAnsi="仿宋" w:eastAsia="仿宋"/>
          <w:sz w:val="28"/>
          <w:szCs w:val="28"/>
        </w:rPr>
        <w:t>。会中，宁德</w:t>
      </w:r>
      <w:r>
        <w:rPr>
          <w:rFonts w:ascii="仿宋" w:hAnsi="仿宋" w:eastAsia="仿宋"/>
          <w:sz w:val="28"/>
          <w:szCs w:val="28"/>
        </w:rPr>
        <w:t>时代、比亚迪、国轩高科、力神电池、中航锂电、欣旺达</w:t>
      </w:r>
      <w:r>
        <w:rPr>
          <w:rFonts w:hint="eastAsia" w:ascii="仿宋" w:hAnsi="仿宋" w:eastAsia="仿宋"/>
          <w:sz w:val="28"/>
          <w:szCs w:val="28"/>
        </w:rPr>
        <w:t>、</w:t>
      </w:r>
      <w:r>
        <w:rPr>
          <w:rFonts w:ascii="仿宋" w:hAnsi="仿宋" w:eastAsia="仿宋"/>
          <w:sz w:val="28"/>
          <w:szCs w:val="28"/>
        </w:rPr>
        <w:t>先导智能、赢合科技、星云电子等二十多家</w:t>
      </w:r>
      <w:r>
        <w:rPr>
          <w:rFonts w:hint="eastAsia" w:ascii="仿宋" w:hAnsi="仿宋" w:eastAsia="仿宋"/>
          <w:sz w:val="28"/>
          <w:szCs w:val="28"/>
        </w:rPr>
        <w:t>企业</w:t>
      </w:r>
      <w:r>
        <w:rPr>
          <w:rFonts w:ascii="仿宋" w:hAnsi="仿宋" w:eastAsia="仿宋"/>
          <w:sz w:val="28"/>
          <w:szCs w:val="28"/>
        </w:rPr>
        <w:t>提出了建议方向，</w:t>
      </w:r>
      <w:r>
        <w:rPr>
          <w:rFonts w:hint="eastAsia" w:ascii="仿宋" w:hAnsi="仿宋" w:eastAsia="仿宋"/>
          <w:sz w:val="28"/>
          <w:szCs w:val="28"/>
        </w:rPr>
        <w:t>会后，深圳吉阳智能科技有限公司</w:t>
      </w:r>
      <w:r>
        <w:rPr>
          <w:rFonts w:ascii="仿宋" w:hAnsi="仿宋" w:eastAsia="仿宋"/>
          <w:sz w:val="28"/>
          <w:szCs w:val="28"/>
        </w:rPr>
        <w:t>成立</w:t>
      </w:r>
      <w:r>
        <w:rPr>
          <w:rFonts w:hint="eastAsia" w:ascii="仿宋" w:hAnsi="仿宋" w:eastAsia="仿宋"/>
          <w:sz w:val="28"/>
          <w:szCs w:val="28"/>
        </w:rPr>
        <w:t>了标准</w:t>
      </w:r>
      <w:r>
        <w:rPr>
          <w:rFonts w:ascii="仿宋" w:hAnsi="仿宋" w:eastAsia="仿宋"/>
          <w:sz w:val="28"/>
          <w:szCs w:val="28"/>
        </w:rPr>
        <w:t>编制小组，</w:t>
      </w:r>
      <w:r>
        <w:rPr>
          <w:rFonts w:hint="eastAsia" w:ascii="仿宋" w:hAnsi="仿宋" w:eastAsia="仿宋"/>
          <w:sz w:val="28"/>
          <w:szCs w:val="28"/>
        </w:rPr>
        <w:t>2018年7月</w:t>
      </w:r>
      <w:r>
        <w:rPr>
          <w:rFonts w:ascii="仿宋" w:hAnsi="仿宋" w:eastAsia="仿宋"/>
          <w:sz w:val="28"/>
          <w:szCs w:val="28"/>
        </w:rPr>
        <w:t>—</w:t>
      </w:r>
      <w:r>
        <w:rPr>
          <w:rFonts w:hint="eastAsia" w:ascii="仿宋" w:hAnsi="仿宋" w:eastAsia="仿宋"/>
          <w:sz w:val="28"/>
          <w:szCs w:val="28"/>
        </w:rPr>
        <w:t>2019年11月经过各</w:t>
      </w:r>
      <w:r>
        <w:rPr>
          <w:rFonts w:ascii="仿宋" w:hAnsi="仿宋" w:eastAsia="仿宋"/>
          <w:sz w:val="28"/>
          <w:szCs w:val="28"/>
        </w:rPr>
        <w:t>成员单位多次</w:t>
      </w:r>
      <w:r>
        <w:rPr>
          <w:rFonts w:hint="eastAsia" w:ascii="仿宋" w:hAnsi="仿宋" w:eastAsia="仿宋"/>
          <w:sz w:val="28"/>
          <w:szCs w:val="28"/>
        </w:rPr>
        <w:t>讨论和</w:t>
      </w:r>
      <w:r>
        <w:rPr>
          <w:rFonts w:ascii="仿宋" w:hAnsi="仿宋" w:eastAsia="仿宋"/>
          <w:sz w:val="28"/>
          <w:szCs w:val="28"/>
        </w:rPr>
        <w:t>修改，形成了《</w:t>
      </w:r>
      <w:r>
        <w:rPr>
          <w:rFonts w:hint="eastAsia" w:ascii="仿宋" w:hAnsi="仿宋" w:eastAsia="仿宋"/>
          <w:sz w:val="28"/>
          <w:szCs w:val="28"/>
        </w:rPr>
        <w:t>锂离子电池制造术语</w:t>
      </w:r>
      <w:r>
        <w:rPr>
          <w:rFonts w:ascii="仿宋" w:hAnsi="仿宋" w:eastAsia="仿宋"/>
          <w:sz w:val="28"/>
          <w:szCs w:val="28"/>
        </w:rPr>
        <w:t>》</w:t>
      </w:r>
      <w:r>
        <w:rPr>
          <w:rFonts w:hint="eastAsia" w:ascii="仿宋" w:hAnsi="仿宋" w:eastAsia="仿宋"/>
          <w:sz w:val="28"/>
          <w:szCs w:val="28"/>
        </w:rPr>
        <w:t>团体</w:t>
      </w:r>
      <w:r>
        <w:rPr>
          <w:rFonts w:ascii="仿宋" w:hAnsi="仿宋" w:eastAsia="仿宋"/>
          <w:sz w:val="28"/>
          <w:szCs w:val="28"/>
        </w:rPr>
        <w:t>标准草案。</w:t>
      </w:r>
    </w:p>
    <w:p>
      <w:pPr>
        <w:spacing w:line="480" w:lineRule="auto"/>
        <w:ind w:firstLine="561"/>
        <w:rPr>
          <w:rFonts w:ascii="仿宋" w:hAnsi="仿宋" w:eastAsia="仿宋"/>
          <w:sz w:val="28"/>
          <w:szCs w:val="28"/>
        </w:rPr>
      </w:pPr>
      <w:r>
        <w:rPr>
          <w:rFonts w:hint="eastAsia" w:ascii="仿宋" w:hAnsi="仿宋" w:eastAsia="仿宋"/>
          <w:sz w:val="28"/>
          <w:szCs w:val="28"/>
        </w:rPr>
        <w:t>2019年12月，专家和课题组人员等对草案进行集中讨论，提出修改意见。2020年1月-5月，课题组成员根据修改意见对</w:t>
      </w:r>
      <w:r>
        <w:rPr>
          <w:rFonts w:ascii="仿宋" w:hAnsi="仿宋" w:eastAsia="仿宋"/>
          <w:sz w:val="28"/>
          <w:szCs w:val="28"/>
        </w:rPr>
        <w:t>《</w:t>
      </w:r>
      <w:r>
        <w:rPr>
          <w:rFonts w:hint="eastAsia" w:ascii="仿宋" w:hAnsi="仿宋" w:eastAsia="仿宋"/>
          <w:sz w:val="28"/>
          <w:szCs w:val="28"/>
        </w:rPr>
        <w:t>锂离子电池制造术语</w:t>
      </w:r>
      <w:r>
        <w:rPr>
          <w:rFonts w:ascii="仿宋" w:hAnsi="仿宋" w:eastAsia="仿宋"/>
          <w:sz w:val="28"/>
          <w:szCs w:val="28"/>
        </w:rPr>
        <w:t>》</w:t>
      </w:r>
      <w:r>
        <w:rPr>
          <w:rFonts w:hint="eastAsia" w:ascii="仿宋" w:hAnsi="仿宋" w:eastAsia="仿宋"/>
          <w:sz w:val="28"/>
          <w:szCs w:val="28"/>
        </w:rPr>
        <w:t>团体</w:t>
      </w:r>
      <w:r>
        <w:rPr>
          <w:rFonts w:ascii="仿宋" w:hAnsi="仿宋" w:eastAsia="仿宋"/>
          <w:sz w:val="28"/>
          <w:szCs w:val="28"/>
        </w:rPr>
        <w:t>标准草案</w:t>
      </w:r>
      <w:r>
        <w:rPr>
          <w:rFonts w:hint="eastAsia" w:ascii="仿宋" w:hAnsi="仿宋" w:eastAsia="仿宋"/>
          <w:sz w:val="28"/>
          <w:szCs w:val="28"/>
        </w:rPr>
        <w:t>进行进一步修改，最终形成</w:t>
      </w:r>
      <w:r>
        <w:rPr>
          <w:rFonts w:ascii="仿宋" w:hAnsi="仿宋" w:eastAsia="仿宋"/>
          <w:sz w:val="28"/>
          <w:szCs w:val="28"/>
        </w:rPr>
        <w:t>《</w:t>
      </w:r>
      <w:r>
        <w:rPr>
          <w:rFonts w:hint="eastAsia" w:ascii="仿宋" w:hAnsi="仿宋" w:eastAsia="仿宋"/>
          <w:sz w:val="28"/>
          <w:szCs w:val="28"/>
        </w:rPr>
        <w:t>锂离子电池制造术语</w:t>
      </w:r>
      <w:r>
        <w:rPr>
          <w:rFonts w:ascii="仿宋" w:hAnsi="仿宋" w:eastAsia="仿宋"/>
          <w:sz w:val="28"/>
          <w:szCs w:val="28"/>
        </w:rPr>
        <w:t>》</w:t>
      </w:r>
      <w:r>
        <w:rPr>
          <w:rFonts w:hint="eastAsia" w:ascii="仿宋" w:hAnsi="仿宋" w:eastAsia="仿宋"/>
          <w:sz w:val="28"/>
          <w:szCs w:val="28"/>
        </w:rPr>
        <w:t>团体标准征求意见稿。</w:t>
      </w:r>
    </w:p>
    <w:p>
      <w:pPr>
        <w:spacing w:line="480" w:lineRule="auto"/>
        <w:ind w:firstLine="561"/>
        <w:rPr>
          <w:rFonts w:ascii="仿宋" w:hAnsi="仿宋" w:eastAsia="仿宋"/>
          <w:color w:val="FF0000"/>
          <w:sz w:val="28"/>
          <w:szCs w:val="28"/>
        </w:rPr>
      </w:pPr>
    </w:p>
    <w:p>
      <w:pPr>
        <w:spacing w:line="480" w:lineRule="auto"/>
        <w:ind w:firstLine="56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二、标准主要技术内容</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本</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规范了锂离子电池</w:t>
      </w:r>
      <w:r>
        <w:rPr>
          <w:rFonts w:hint="eastAsia" w:ascii="仿宋" w:hAnsi="仿宋" w:eastAsia="仿宋"/>
          <w:color w:val="000000" w:themeColor="text1"/>
          <w:sz w:val="28"/>
          <w:szCs w:val="28"/>
          <w14:textFill>
            <w14:solidFill>
              <w14:schemeClr w14:val="tx1"/>
            </w14:solidFill>
          </w14:textFill>
        </w:rPr>
        <w:t>电池产品、制造工艺</w:t>
      </w:r>
      <w:r>
        <w:rPr>
          <w:rFonts w:ascii="仿宋" w:hAnsi="仿宋" w:eastAsia="仿宋"/>
          <w:color w:val="000000" w:themeColor="text1"/>
          <w:sz w:val="28"/>
          <w:szCs w:val="28"/>
          <w14:textFill>
            <w14:solidFill>
              <w14:schemeClr w14:val="tx1"/>
            </w14:solidFill>
          </w14:textFill>
        </w:rPr>
        <w:t>、制造设备</w:t>
      </w:r>
      <w:r>
        <w:rPr>
          <w:rFonts w:hint="eastAsia" w:ascii="仿宋" w:hAnsi="仿宋" w:eastAsia="仿宋"/>
          <w:color w:val="000000" w:themeColor="text1"/>
          <w:sz w:val="28"/>
          <w:szCs w:val="28"/>
          <w14:textFill>
            <w14:solidFill>
              <w14:schemeClr w14:val="tx1"/>
            </w14:solidFill>
          </w14:textFill>
        </w:rPr>
        <w:t>、生产过程与质量、安全</w:t>
      </w:r>
      <w:r>
        <w:rPr>
          <w:rFonts w:ascii="仿宋" w:hAnsi="仿宋" w:eastAsia="仿宋"/>
          <w:color w:val="000000" w:themeColor="text1"/>
          <w:sz w:val="28"/>
          <w:szCs w:val="28"/>
          <w14:textFill>
            <w14:solidFill>
              <w14:schemeClr w14:val="tx1"/>
            </w14:solidFill>
          </w14:textFill>
        </w:rPr>
        <w:t>相关术语及定义。</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本</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适用于锂离子电池制造规划、制造管理、设备的设计、制造、选用、检验和验收。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一般术语</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规定了锂离子电池原理以及电池参数的相关术语。</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2.电池产品术语</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规定了锂电池不同类型产品名称及定义，同时对电池结构、部件、材料等相关的术语进行了规定。</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制造工艺术语</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规定了锂离子电池制造工艺相关的术语，包括浆料制备工艺、电芯制造工艺、电池PACK工艺过程中的相关术语。</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制造设备术语</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规定了锂离子电池制造设备相关的术语，包括浆料制备设备、电芯制造设备、电池PACK设备的相关术语，同时还对锂离子电池制造过程中相关的辅助设备以及主要的生产产线进行了定义。</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生产过程与质量术语</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规定了锂离子电池制造过程中与质量相关的术语，包括浆料质量、极片质量、极耳质量、电芯质量、良品率以及生产效率的相关术语。</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lang w:eastAsia="zh-CN"/>
          <w14:textFill>
            <w14:solidFill>
              <w14:schemeClr w14:val="tx1"/>
            </w14:solidFill>
          </w14:textFill>
        </w:rPr>
        <w:t>.</w:t>
      </w:r>
      <w:bookmarkStart w:id="0" w:name="_GoBack"/>
      <w:bookmarkEnd w:id="0"/>
      <w:r>
        <w:rPr>
          <w:rFonts w:hint="eastAsia" w:ascii="仿宋" w:hAnsi="仿宋" w:eastAsia="仿宋"/>
          <w:color w:val="000000" w:themeColor="text1"/>
          <w:sz w:val="28"/>
          <w:szCs w:val="28"/>
          <w14:textFill>
            <w14:solidFill>
              <w14:schemeClr w14:val="tx1"/>
            </w14:solidFill>
          </w14:textFill>
        </w:rPr>
        <w:t>安全</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规定了锂离子电池制造过程中与电池安全相关的术语。</w:t>
      </w:r>
    </w:p>
    <w:p>
      <w:pPr>
        <w:spacing w:line="480" w:lineRule="auto"/>
        <w:ind w:firstLine="56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三、采用国际标准的程度及水平的简要说明；</w:t>
      </w:r>
    </w:p>
    <w:p>
      <w:pPr>
        <w:spacing w:line="480" w:lineRule="auto"/>
        <w:ind w:firstLine="56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目前国内外没有发现统一的关于针对锂离子电池制造方面的术语，现阶段，只发布一项相关标准GB/T 2900.41-2008 《电工术语 原电池和蓄电池》，且该标准针对的是所有类型的电池，锂电池只是其中的一个类型，而规定的内容也主要限为电池的原理、参数、安全等方面的一些术语，本标准《锂离子电池制造评述》的制定，有利于填补锂离子电池制造过程当中关于设备制造、制造工艺、材料加工等相关领域的空白。</w:t>
      </w:r>
    </w:p>
    <w:p>
      <w:pPr>
        <w:spacing w:line="480" w:lineRule="auto"/>
        <w:ind w:firstLine="56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四、重大分岐意见的处理经过和依据；</w:t>
      </w:r>
    </w:p>
    <w:p>
      <w:pPr>
        <w:spacing w:line="480" w:lineRule="auto"/>
        <w:ind w:firstLine="56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尚无重大</w:t>
      </w:r>
      <w:r>
        <w:rPr>
          <w:rFonts w:ascii="仿宋" w:hAnsi="仿宋" w:eastAsia="仿宋"/>
          <w:color w:val="000000" w:themeColor="text1"/>
          <w:sz w:val="28"/>
          <w:szCs w:val="28"/>
          <w14:textFill>
            <w14:solidFill>
              <w14:schemeClr w14:val="tx1"/>
            </w14:solidFill>
          </w14:textFill>
        </w:rPr>
        <w:t>分歧意见。</w:t>
      </w:r>
    </w:p>
    <w:p>
      <w:pPr>
        <w:spacing w:line="480" w:lineRule="auto"/>
        <w:ind w:firstLine="56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五、其它应予说明的事项。</w:t>
      </w:r>
    </w:p>
    <w:p>
      <w:pPr>
        <w:spacing w:line="480" w:lineRule="auto"/>
        <w:ind w:firstLine="56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10"/>
    <w:rsid w:val="00031C28"/>
    <w:rsid w:val="0006471E"/>
    <w:rsid w:val="000A4466"/>
    <w:rsid w:val="000B4F49"/>
    <w:rsid w:val="001179BE"/>
    <w:rsid w:val="00175546"/>
    <w:rsid w:val="00184A63"/>
    <w:rsid w:val="00195D44"/>
    <w:rsid w:val="001D1279"/>
    <w:rsid w:val="00211EAE"/>
    <w:rsid w:val="00245212"/>
    <w:rsid w:val="002710E6"/>
    <w:rsid w:val="002722AC"/>
    <w:rsid w:val="003326C5"/>
    <w:rsid w:val="00420818"/>
    <w:rsid w:val="0044424F"/>
    <w:rsid w:val="0047015E"/>
    <w:rsid w:val="004C5897"/>
    <w:rsid w:val="004C6ADF"/>
    <w:rsid w:val="0050459A"/>
    <w:rsid w:val="005A300B"/>
    <w:rsid w:val="005A56EE"/>
    <w:rsid w:val="005C6FCB"/>
    <w:rsid w:val="00623930"/>
    <w:rsid w:val="00636FA9"/>
    <w:rsid w:val="00695A5F"/>
    <w:rsid w:val="006B2B1B"/>
    <w:rsid w:val="006D761F"/>
    <w:rsid w:val="006F7A9C"/>
    <w:rsid w:val="00723D10"/>
    <w:rsid w:val="00751576"/>
    <w:rsid w:val="00781F2A"/>
    <w:rsid w:val="00785B97"/>
    <w:rsid w:val="007C4DEF"/>
    <w:rsid w:val="007D5629"/>
    <w:rsid w:val="007F3F9D"/>
    <w:rsid w:val="007F41CD"/>
    <w:rsid w:val="00843FAE"/>
    <w:rsid w:val="00845F79"/>
    <w:rsid w:val="008512F6"/>
    <w:rsid w:val="008676F4"/>
    <w:rsid w:val="00892B6E"/>
    <w:rsid w:val="008B4782"/>
    <w:rsid w:val="00974671"/>
    <w:rsid w:val="009E6C55"/>
    <w:rsid w:val="009F1E13"/>
    <w:rsid w:val="00A77F16"/>
    <w:rsid w:val="00B56C1E"/>
    <w:rsid w:val="00B95FF0"/>
    <w:rsid w:val="00BC0736"/>
    <w:rsid w:val="00C637C0"/>
    <w:rsid w:val="00C73043"/>
    <w:rsid w:val="00D30D5A"/>
    <w:rsid w:val="00D32390"/>
    <w:rsid w:val="00DF1CD5"/>
    <w:rsid w:val="00E01E3E"/>
    <w:rsid w:val="00E15A46"/>
    <w:rsid w:val="00EA6AF4"/>
    <w:rsid w:val="00F01EEE"/>
    <w:rsid w:val="00F111B0"/>
    <w:rsid w:val="00F50A48"/>
    <w:rsid w:val="00F8274D"/>
    <w:rsid w:val="22A369B1"/>
    <w:rsid w:val="22AC365F"/>
    <w:rsid w:val="58580ABA"/>
    <w:rsid w:val="78782032"/>
    <w:rsid w:val="79BE46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3">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qFormat/>
    <w:uiPriority w:val="39"/>
  </w:style>
  <w:style w:type="paragraph" w:styleId="5">
    <w:name w:val="toc 2"/>
    <w:basedOn w:val="4"/>
    <w:next w:val="1"/>
    <w:qFormat/>
    <w:uiPriority w:val="39"/>
    <w:pPr>
      <w:ind w:left="210" w:firstLine="420" w:firstLineChars="200"/>
      <w:jc w:val="left"/>
    </w:pPr>
    <w:rPr>
      <w:rFonts w:eastAsia="宋体" w:cstheme="minorHAnsi"/>
      <w:smallCaps/>
      <w:sz w:val="20"/>
      <w:szCs w:val="20"/>
    </w:rPr>
  </w:style>
  <w:style w:type="character" w:styleId="8">
    <w:name w:val="FollowedHyperlink"/>
    <w:basedOn w:val="7"/>
    <w:semiHidden/>
    <w:unhideWhenUsed/>
    <w:uiPriority w:val="99"/>
    <w:rPr>
      <w:color w:val="800080" w:themeColor="followedHyperlink"/>
      <w:u w:val="single"/>
      <w14:textFill>
        <w14:solidFill>
          <w14:schemeClr w14:val="folHlink"/>
        </w14:solidFill>
      </w14:textFill>
    </w:rPr>
  </w:style>
  <w:style w:type="character" w:styleId="9">
    <w:name w:val="Hyperlink"/>
    <w:qFormat/>
    <w:uiPriority w:val="99"/>
    <w:rPr>
      <w:rFonts w:ascii="Times New Roman" w:hAnsi="Times New Roman" w:eastAsia="宋体"/>
      <w:color w:val="auto"/>
      <w:spacing w:val="0"/>
      <w:w w:val="100"/>
      <w:position w:val="0"/>
      <w:sz w:val="21"/>
      <w:u w:val="none"/>
      <w:vertAlign w:val="baseline"/>
    </w:rPr>
  </w:style>
  <w:style w:type="paragraph" w:customStyle="1" w:styleId="10">
    <w:name w:val="正文2"/>
    <w:basedOn w:val="1"/>
    <w:link w:val="11"/>
    <w:qFormat/>
    <w:uiPriority w:val="0"/>
    <w:pPr>
      <w:widowControl/>
      <w:spacing w:line="360" w:lineRule="auto"/>
      <w:ind w:firstLine="200" w:firstLineChars="200"/>
      <w:jc w:val="left"/>
    </w:pPr>
    <w:rPr>
      <w:rFonts w:ascii="宋体" w:hAnsi="宋体" w:eastAsia="宋体" w:cs="Times New Roman"/>
      <w:kern w:val="0"/>
      <w:szCs w:val="24"/>
      <w:lang w:eastAsia="zh-TW"/>
    </w:rPr>
  </w:style>
  <w:style w:type="character" w:customStyle="1" w:styleId="11">
    <w:name w:val="正文2 Char"/>
    <w:link w:val="10"/>
    <w:qFormat/>
    <w:uiPriority w:val="0"/>
    <w:rPr>
      <w:rFonts w:ascii="宋体" w:hAnsi="宋体" w:eastAsia="宋体" w:cs="Times New Roman"/>
      <w:kern w:val="0"/>
      <w:szCs w:val="24"/>
      <w:lang w:eastAsia="zh-TW"/>
    </w:rPr>
  </w:style>
  <w:style w:type="character" w:customStyle="1" w:styleId="12">
    <w:name w:val="页眉 Char"/>
    <w:basedOn w:val="7"/>
    <w:link w:val="3"/>
    <w:semiHidden/>
    <w:qFormat/>
    <w:uiPriority w:val="99"/>
    <w:rPr>
      <w:sz w:val="18"/>
      <w:szCs w:val="18"/>
    </w:rPr>
  </w:style>
  <w:style w:type="character" w:customStyle="1" w:styleId="13">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167</Words>
  <Characters>955</Characters>
  <Lines>7</Lines>
  <Paragraphs>2</Paragraphs>
  <TotalTime>3</TotalTime>
  <ScaleCrop>false</ScaleCrop>
  <LinksUpToDate>false</LinksUpToDate>
  <CharactersWithSpaces>1120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2020-08-17T02:21:00Z</dcterms:created>
  <dc:creator>User</dc:creator>
  <cp:lastModifiedBy>Dell</cp:lastModifiedBy>
  <dcterms:modified xsi:type="dcterms:W3CDTF">2020-08-21T01:24:16Z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